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02" w:rsidRPr="007729E5" w:rsidRDefault="00D23402" w:rsidP="00D23402">
      <w:pPr>
        <w:spacing w:after="0"/>
        <w:rPr>
          <w:rFonts w:ascii="Arial Narrow" w:hAnsi="Arial Narrow"/>
          <w:sz w:val="24"/>
          <w:szCs w:val="24"/>
        </w:rPr>
      </w:pPr>
    </w:p>
    <w:p w:rsidR="00D23402" w:rsidRPr="007729E5" w:rsidRDefault="00D23402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Proponowane zmiany w LSR poprzedzone zostały szczegółową </w:t>
      </w:r>
      <w:r w:rsidR="00D76479" w:rsidRPr="007729E5">
        <w:rPr>
          <w:rFonts w:ascii="Arial Narrow" w:hAnsi="Arial Narrow"/>
          <w:sz w:val="24"/>
          <w:szCs w:val="24"/>
        </w:rPr>
        <w:t xml:space="preserve">weryfikacją dotychczasowej diagnozy obszaru wskazanej w strategii, pod kątem zmian </w:t>
      </w:r>
      <w:proofErr w:type="spellStart"/>
      <w:r w:rsidR="00D76479" w:rsidRPr="007729E5">
        <w:rPr>
          <w:rFonts w:ascii="Arial Narrow" w:hAnsi="Arial Narrow"/>
          <w:sz w:val="24"/>
          <w:szCs w:val="24"/>
        </w:rPr>
        <w:t>społeczno</w:t>
      </w:r>
      <w:proofErr w:type="spellEnd"/>
      <w:r w:rsidR="00D76479" w:rsidRPr="007729E5">
        <w:rPr>
          <w:rFonts w:ascii="Arial Narrow" w:hAnsi="Arial Narrow"/>
          <w:sz w:val="24"/>
          <w:szCs w:val="24"/>
        </w:rPr>
        <w:t xml:space="preserve"> – ekonomicznych, które powinny być uwzględnione przy planowaniu nowych wskaźników i dodatkowych kwot na realizację poszczególnych przedsięwzięć wskazanych w strategii.</w:t>
      </w:r>
    </w:p>
    <w:p w:rsidR="00D76479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Weryfikacja diagnozy uwzględnia również potrzebę podjęcia nowych aktywności, w celu wsparcia włączenia społecznego mieszkańców obszaru LGD ”Warmiński Zakątek” po okresie izolacji społecznej (i często zawodowej) w okresie </w:t>
      </w:r>
      <w:proofErr w:type="spellStart"/>
      <w:r w:rsidRPr="007729E5">
        <w:rPr>
          <w:rFonts w:ascii="Arial Narrow" w:hAnsi="Arial Narrow"/>
          <w:sz w:val="24"/>
          <w:szCs w:val="24"/>
        </w:rPr>
        <w:t>covid</w:t>
      </w:r>
      <w:proofErr w:type="spellEnd"/>
      <w:r w:rsidRPr="007729E5">
        <w:rPr>
          <w:rFonts w:ascii="Arial Narrow" w:hAnsi="Arial Narrow"/>
          <w:sz w:val="24"/>
          <w:szCs w:val="24"/>
        </w:rPr>
        <w:t>.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Ponadto w ramach aktualizacji diagnozy dokonano szczegółowej analizy potencjału wsi z obszaru działania Lokalnej Grupy Działania „Warmiński Zakątek”, w zakresie wdrażania zintegrowanych koncepcji rozwojowych smart </w:t>
      </w:r>
      <w:proofErr w:type="spellStart"/>
      <w:r>
        <w:rPr>
          <w:rFonts w:ascii="Arial Narrow" w:hAnsi="Arial Narrow"/>
          <w:sz w:val="24"/>
          <w:szCs w:val="24"/>
        </w:rPr>
        <w:t>village</w:t>
      </w:r>
      <w:proofErr w:type="spellEnd"/>
      <w:r>
        <w:rPr>
          <w:rFonts w:ascii="Arial Narrow" w:hAnsi="Arial Narrow"/>
          <w:sz w:val="24"/>
          <w:szCs w:val="24"/>
        </w:rPr>
        <w:t>, w oparciu o: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wywiady telefoniczne,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analizę aktywności przedsiębiorczych wsi w oparciu o statystyki wdrażanych programów (PROW, FIO, 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Działaj Lokalnie).</w:t>
      </w:r>
    </w:p>
    <w:p w:rsidR="00D44ECB" w:rsidRPr="007729E5" w:rsidRDefault="00D44ECB" w:rsidP="00D2340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podstawie powyższych zdiagnozowano celowość opracowania założeń koncepcyjnych dla co najmniej 25 wsi obszaru działania LGD „Warmiński Zakątek”.</w:t>
      </w: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>Dokonano również analizy:</w:t>
      </w: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dotychczasowego zapotrzebowania na środki w ramach konkursów ogłaszanych na </w:t>
      </w: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  poszczególne przedsięwzięcia, </w:t>
      </w: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trwałości rezultatów osiąganych w wyniku realizacji operacji, </w:t>
      </w: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zakresu przedsięwzięć dla których wykorzystanie dotychczasowych limitów środków jest </w:t>
      </w:r>
    </w:p>
    <w:p w:rsidR="00D76479" w:rsidRDefault="00D76479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  utrudnione / nie wykonane .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</w:p>
    <w:p w:rsidR="00D44ECB" w:rsidRPr="007729E5" w:rsidRDefault="00D44ECB" w:rsidP="00D44ECB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Dodatkowo, w ramach dotychczasowego limitu środków na działanie 19.2 (konkursy) przesuwa się niewykorzystane środki z przedsięwzięć na wdrażanie LSR na jedno przedsięwzięcie:  </w:t>
      </w:r>
      <w:r w:rsidRPr="007729E5">
        <w:rPr>
          <w:rFonts w:ascii="Arial Narrow" w:hAnsi="Arial Narrow"/>
          <w:b/>
          <w:bCs/>
          <w:sz w:val="24"/>
          <w:szCs w:val="24"/>
        </w:rPr>
        <w:t xml:space="preserve">Rozwój przedsiębiorczości na obszarze objętym LSR - </w:t>
      </w:r>
      <w:r w:rsidRPr="007729E5">
        <w:rPr>
          <w:rFonts w:ascii="Arial Narrow" w:hAnsi="Arial Narrow"/>
          <w:b/>
          <w:sz w:val="24"/>
          <w:szCs w:val="24"/>
        </w:rPr>
        <w:t xml:space="preserve">START – UP - </w:t>
      </w:r>
      <w:r w:rsidRPr="007729E5">
        <w:rPr>
          <w:rFonts w:ascii="Arial Narrow" w:hAnsi="Arial Narrow"/>
          <w:b/>
          <w:bCs/>
          <w:sz w:val="24"/>
          <w:szCs w:val="24"/>
        </w:rPr>
        <w:t>Rozwijanie działalności gospodarczej w wysokości 46 077,09 EUR (tj. wg dotychczas obowiązującego kursu 184 308,36 zł).</w:t>
      </w:r>
    </w:p>
    <w:p w:rsidR="00D44ECB" w:rsidRPr="007729E5" w:rsidRDefault="00D44ECB" w:rsidP="00D44ECB">
      <w:pPr>
        <w:spacing w:after="0"/>
        <w:rPr>
          <w:rFonts w:ascii="Arial Narrow" w:hAnsi="Arial Narrow"/>
          <w:sz w:val="24"/>
          <w:szCs w:val="24"/>
        </w:rPr>
      </w:pPr>
    </w:p>
    <w:p w:rsidR="00D44ECB" w:rsidRPr="007729E5" w:rsidRDefault="00D44ECB" w:rsidP="00D44ECB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>Przesuwane kwoty stanowią w poszczególnych przedsięwzięciach wartości dla których nieefektywne jest ogłaszanie konkursów ze względu na małą wartość alokacji, nie pozwalającą na wybór operacji:</w:t>
      </w:r>
    </w:p>
    <w:p w:rsidR="00D44ECB" w:rsidRPr="007729E5" w:rsidRDefault="00D44ECB" w:rsidP="00D44ECB">
      <w:pPr>
        <w:spacing w:after="0"/>
        <w:rPr>
          <w:rFonts w:ascii="Arial Narrow" w:hAnsi="Arial Narrow"/>
          <w:bCs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kern w:val="24"/>
          <w:sz w:val="24"/>
          <w:szCs w:val="24"/>
        </w:rPr>
        <w:t>Zachowanie dziedzictwa lokalnego – 11854,02 EUR,</w:t>
      </w:r>
    </w:p>
    <w:p w:rsidR="00D44ECB" w:rsidRPr="007729E5" w:rsidRDefault="00D44ECB" w:rsidP="00D44ECB">
      <w:pPr>
        <w:spacing w:after="0"/>
        <w:rPr>
          <w:rFonts w:ascii="Arial Narrow" w:hAnsi="Arial Narrow"/>
          <w:bCs/>
          <w:color w:val="000000"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color w:val="000000"/>
          <w:kern w:val="24"/>
          <w:sz w:val="24"/>
          <w:szCs w:val="24"/>
        </w:rPr>
        <w:t>Tworzenie i rozwój inkubatorów przetwórstwa lokalnego – 17403,24 EUR,</w:t>
      </w:r>
    </w:p>
    <w:p w:rsidR="00D44ECB" w:rsidRPr="007729E5" w:rsidRDefault="00D44ECB" w:rsidP="00D44ECB">
      <w:pPr>
        <w:spacing w:after="0"/>
        <w:rPr>
          <w:rFonts w:ascii="Arial Narrow" w:hAnsi="Arial Narrow"/>
          <w:bCs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kern w:val="24"/>
          <w:sz w:val="24"/>
          <w:szCs w:val="24"/>
        </w:rPr>
        <w:t>Rozwój rynków zbytu produktów i usług lokalnych – 10000 EUR,</w:t>
      </w:r>
    </w:p>
    <w:p w:rsidR="00D44ECB" w:rsidRDefault="00D44ECB" w:rsidP="00D44ECB">
      <w:pPr>
        <w:spacing w:after="0"/>
        <w:rPr>
          <w:rFonts w:ascii="Arial Narrow" w:eastAsia="Times New Roman" w:hAnsi="Arial Narrow" w:cs="Times New Roman"/>
          <w:color w:val="000000"/>
          <w:kern w:val="24"/>
          <w:lang w:eastAsia="pl-PL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eastAsia="Times New Roman" w:hAnsi="Arial Narrow" w:cs="Times New Roman"/>
          <w:bCs/>
          <w:color w:val="000000"/>
          <w:kern w:val="24"/>
          <w:lang w:eastAsia="pl-PL"/>
        </w:rPr>
        <w:t xml:space="preserve">Promowanie: </w:t>
      </w:r>
      <w:r w:rsidRPr="007729E5"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produktów lub usług lokalnych, rynków zbytu produktów i usług lokalnych, turystyki, rekreacji lub </w:t>
      </w:r>
    </w:p>
    <w:p w:rsidR="00D44ECB" w:rsidRPr="007729E5" w:rsidRDefault="00D44ECB" w:rsidP="00D44ECB">
      <w:pPr>
        <w:spacing w:after="0"/>
        <w:rPr>
          <w:rFonts w:ascii="Arial Narrow" w:eastAsia="Times New Roman" w:hAnsi="Arial Narrow" w:cs="Times New Roman"/>
          <w:color w:val="000000"/>
          <w:kern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  </w:t>
      </w:r>
      <w:r w:rsidRPr="007729E5">
        <w:rPr>
          <w:rFonts w:ascii="Arial Narrow" w:eastAsia="Times New Roman" w:hAnsi="Arial Narrow" w:cs="Times New Roman"/>
          <w:color w:val="000000"/>
          <w:kern w:val="24"/>
          <w:lang w:eastAsia="pl-PL"/>
        </w:rPr>
        <w:t>Kultury</w:t>
      </w:r>
      <w:r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 – 6819,83 EUR.</w:t>
      </w:r>
    </w:p>
    <w:p w:rsidR="00D44ECB" w:rsidRDefault="00D44ECB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Pr="007729E5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</w:p>
    <w:p w:rsidR="00127590" w:rsidRPr="007729E5" w:rsidRDefault="00ED1260" w:rsidP="007729E5">
      <w:pPr>
        <w:pStyle w:val="Akapitzlist"/>
        <w:numPr>
          <w:ilvl w:val="0"/>
          <w:numId w:val="2"/>
        </w:numPr>
        <w:spacing w:after="0"/>
        <w:ind w:left="720"/>
        <w:rPr>
          <w:rFonts w:ascii="Arial Narrow" w:hAnsi="Arial Narrow"/>
          <w:b/>
          <w:sz w:val="24"/>
          <w:szCs w:val="24"/>
        </w:rPr>
      </w:pPr>
      <w:r w:rsidRPr="007729E5">
        <w:rPr>
          <w:rFonts w:ascii="Arial Narrow" w:hAnsi="Arial Narrow"/>
          <w:b/>
          <w:sz w:val="24"/>
          <w:szCs w:val="24"/>
        </w:rPr>
        <w:lastRenderedPageBreak/>
        <w:t>Na podstawie powyższych analiz prognozuje się alokację dodatkowych środków na przedsięwzięcia</w:t>
      </w:r>
      <w:r w:rsidR="00127590" w:rsidRPr="007729E5">
        <w:rPr>
          <w:rFonts w:ascii="Arial Narrow" w:hAnsi="Arial Narrow"/>
          <w:b/>
          <w:sz w:val="24"/>
          <w:szCs w:val="24"/>
        </w:rPr>
        <w:t>:</w:t>
      </w:r>
    </w:p>
    <w:p w:rsidR="00127590" w:rsidRPr="007729E5" w:rsidRDefault="00127590" w:rsidP="00D23402">
      <w:pPr>
        <w:spacing w:after="0"/>
        <w:rPr>
          <w:rFonts w:ascii="Arial Narrow" w:hAnsi="Arial Narrow"/>
          <w:sz w:val="24"/>
          <w:szCs w:val="24"/>
        </w:rPr>
      </w:pPr>
    </w:p>
    <w:p w:rsidR="00625782" w:rsidRPr="007729E5" w:rsidRDefault="00ED1260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696"/>
      </w:tblGrid>
      <w:tr w:rsidR="00625782" w:rsidRPr="007729E5" w:rsidTr="00625782">
        <w:tc>
          <w:tcPr>
            <w:tcW w:w="3823" w:type="dxa"/>
            <w:vAlign w:val="center"/>
          </w:tcPr>
          <w:p w:rsidR="00625782" w:rsidRPr="007729E5" w:rsidRDefault="00625782" w:rsidP="00D234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Nazwa przedsięwzięcia</w:t>
            </w:r>
          </w:p>
        </w:tc>
        <w:tc>
          <w:tcPr>
            <w:tcW w:w="1842" w:type="dxa"/>
            <w:vAlign w:val="center"/>
          </w:tcPr>
          <w:p w:rsidR="00625782" w:rsidRPr="007729E5" w:rsidRDefault="00625782" w:rsidP="00D234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Alokacja w EUR</w:t>
            </w:r>
          </w:p>
        </w:tc>
        <w:tc>
          <w:tcPr>
            <w:tcW w:w="1701" w:type="dxa"/>
            <w:vAlign w:val="center"/>
          </w:tcPr>
          <w:p w:rsidR="00625782" w:rsidRPr="007729E5" w:rsidRDefault="00625782" w:rsidP="00D234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(szacunkowa wartość w PLN wg kursu 4,51)</w:t>
            </w:r>
          </w:p>
        </w:tc>
        <w:tc>
          <w:tcPr>
            <w:tcW w:w="1696" w:type="dxa"/>
            <w:vAlign w:val="center"/>
          </w:tcPr>
          <w:p w:rsidR="00625782" w:rsidRPr="007729E5" w:rsidRDefault="00625782" w:rsidP="00D234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Procent alokacji</w:t>
            </w:r>
          </w:p>
        </w:tc>
      </w:tr>
      <w:tr w:rsidR="00625782" w:rsidRPr="007729E5" w:rsidTr="00625782">
        <w:trPr>
          <w:trHeight w:val="70"/>
        </w:trPr>
        <w:tc>
          <w:tcPr>
            <w:tcW w:w="3823" w:type="dxa"/>
          </w:tcPr>
          <w:p w:rsidR="00625782" w:rsidRPr="007729E5" w:rsidRDefault="00625782" w:rsidP="00625782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Rozwój przedsiębiorczości na obszarze objętym LSR - </w:t>
            </w:r>
            <w:r w:rsidRPr="007729E5">
              <w:rPr>
                <w:rFonts w:ascii="Arial Narrow" w:hAnsi="Arial Narrow"/>
                <w:b/>
                <w:sz w:val="24"/>
                <w:szCs w:val="24"/>
              </w:rPr>
              <w:t>START - UP</w:t>
            </w:r>
          </w:p>
        </w:tc>
        <w:tc>
          <w:tcPr>
            <w:tcW w:w="1842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277 165,00</w:t>
            </w:r>
          </w:p>
        </w:tc>
        <w:tc>
          <w:tcPr>
            <w:tcW w:w="1701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1 250 014,00</w:t>
            </w:r>
          </w:p>
        </w:tc>
        <w:tc>
          <w:tcPr>
            <w:tcW w:w="1696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35,67%</w:t>
            </w:r>
          </w:p>
        </w:tc>
      </w:tr>
      <w:tr w:rsidR="00625782" w:rsidRPr="007729E5" w:rsidTr="00625782">
        <w:tc>
          <w:tcPr>
            <w:tcW w:w="3823" w:type="dxa"/>
          </w:tcPr>
          <w:p w:rsidR="00625782" w:rsidRPr="007729E5" w:rsidRDefault="00625782" w:rsidP="00D23402">
            <w:pPr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Rozwój przedsiębiorczości na obszarze objętym LSR - </w:t>
            </w:r>
            <w:r w:rsidRPr="007729E5">
              <w:rPr>
                <w:rFonts w:ascii="Arial Narrow" w:hAnsi="Arial Narrow"/>
                <w:b/>
                <w:sz w:val="24"/>
                <w:szCs w:val="24"/>
              </w:rPr>
              <w:t xml:space="preserve">START – UP - </w:t>
            </w: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>Rozwijanie działalności gospodarczej</w:t>
            </w:r>
          </w:p>
        </w:tc>
        <w:tc>
          <w:tcPr>
            <w:tcW w:w="1842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47 900,00</w:t>
            </w:r>
          </w:p>
        </w:tc>
        <w:tc>
          <w:tcPr>
            <w:tcW w:w="1701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216 029,00</w:t>
            </w:r>
          </w:p>
        </w:tc>
        <w:tc>
          <w:tcPr>
            <w:tcW w:w="1696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6,16%</w:t>
            </w:r>
          </w:p>
        </w:tc>
      </w:tr>
      <w:tr w:rsidR="00625782" w:rsidRPr="007729E5" w:rsidTr="00625782">
        <w:tc>
          <w:tcPr>
            <w:tcW w:w="3823" w:type="dxa"/>
          </w:tcPr>
          <w:p w:rsidR="00625782" w:rsidRPr="007729E5" w:rsidRDefault="00625782" w:rsidP="00D23402">
            <w:pPr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  <w:t>Rozwój ogólnodostępnej i niekomercyjnej infrastruktury</w:t>
            </w:r>
          </w:p>
        </w:tc>
        <w:tc>
          <w:tcPr>
            <w:tcW w:w="1842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451 935,00</w:t>
            </w:r>
          </w:p>
        </w:tc>
        <w:tc>
          <w:tcPr>
            <w:tcW w:w="1701" w:type="dxa"/>
          </w:tcPr>
          <w:p w:rsidR="00625782" w:rsidRPr="007729E5" w:rsidRDefault="009E4BAE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sz w:val="24"/>
                <w:szCs w:val="24"/>
              </w:rPr>
              <w:t>2 038 226,85</w:t>
            </w:r>
          </w:p>
        </w:tc>
        <w:tc>
          <w:tcPr>
            <w:tcW w:w="1696" w:type="dxa"/>
          </w:tcPr>
          <w:p w:rsidR="00625782" w:rsidRPr="007729E5" w:rsidRDefault="00D44ECB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54,95</w:t>
            </w:r>
            <w:r w:rsidR="009E4BAE" w:rsidRPr="007729E5">
              <w:rPr>
                <w:rFonts w:ascii="Arial Narrow" w:hAnsi="Arial Narrow"/>
                <w:sz w:val="24"/>
                <w:szCs w:val="24"/>
              </w:rPr>
              <w:t>%</w:t>
            </w:r>
          </w:p>
        </w:tc>
      </w:tr>
      <w:tr w:rsidR="00BE01A8" w:rsidRPr="007729E5" w:rsidTr="00D44ECB">
        <w:trPr>
          <w:trHeight w:val="2448"/>
        </w:trPr>
        <w:tc>
          <w:tcPr>
            <w:tcW w:w="3823" w:type="dxa"/>
          </w:tcPr>
          <w:p w:rsidR="00A0435B" w:rsidRPr="001B5C83" w:rsidRDefault="00A0435B" w:rsidP="00A0435B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color w:val="000000"/>
                <w:kern w:val="24"/>
              </w:rPr>
            </w:pPr>
            <w:r w:rsidRPr="001B5C83">
              <w:rPr>
                <w:rFonts w:ascii="Arial Narrow" w:eastAsia="Calibri" w:hAnsi="Arial Narrow" w:cs="Times New Roman"/>
                <w:b/>
                <w:bCs/>
                <w:color w:val="000000"/>
                <w:kern w:val="24"/>
              </w:rPr>
              <w:t>Wspieranie udziału społeczności lokalnej w realizacji LSR lub wzmocnienie kapitału społecznego, w tym przez podnoszenie wiedzy społeczności lokalnej w zakresie ochrony środowiska i zmian klimatycznych, także z wykorzystaniem rozwiązań innowacyjnych</w:t>
            </w:r>
          </w:p>
          <w:p w:rsidR="00BE01A8" w:rsidRPr="007729E5" w:rsidRDefault="00D44ECB" w:rsidP="00A0435B">
            <w:pPr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</w:pPr>
            <w:r w:rsidRPr="001B5C83"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 xml:space="preserve">(w zakresie </w:t>
            </w:r>
            <w:r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 xml:space="preserve">tworzenia koncepcji smart </w:t>
            </w:r>
            <w:proofErr w:type="spellStart"/>
            <w:r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>village</w:t>
            </w:r>
            <w:proofErr w:type="spellEnd"/>
            <w:r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>)</w:t>
            </w:r>
          </w:p>
        </w:tc>
        <w:tc>
          <w:tcPr>
            <w:tcW w:w="1842" w:type="dxa"/>
          </w:tcPr>
          <w:p w:rsidR="00BE01A8" w:rsidRPr="007729E5" w:rsidRDefault="00A0435B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25 000,00</w:t>
            </w:r>
          </w:p>
        </w:tc>
        <w:tc>
          <w:tcPr>
            <w:tcW w:w="1701" w:type="dxa"/>
          </w:tcPr>
          <w:p w:rsidR="00BE01A8" w:rsidRPr="007729E5" w:rsidRDefault="00D44ECB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112 750,00</w:t>
            </w:r>
          </w:p>
        </w:tc>
        <w:tc>
          <w:tcPr>
            <w:tcW w:w="1696" w:type="dxa"/>
          </w:tcPr>
          <w:p w:rsidR="00BE01A8" w:rsidRPr="007729E5" w:rsidRDefault="00D44ECB" w:rsidP="009E4BA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3,22%</w:t>
            </w:r>
          </w:p>
        </w:tc>
      </w:tr>
    </w:tbl>
    <w:p w:rsidR="00D76479" w:rsidRPr="007729E5" w:rsidRDefault="00D76479" w:rsidP="00D23402">
      <w:pPr>
        <w:spacing w:after="0"/>
        <w:rPr>
          <w:rFonts w:ascii="Arial Narrow" w:hAnsi="Arial Narrow"/>
          <w:sz w:val="24"/>
          <w:szCs w:val="24"/>
        </w:rPr>
      </w:pPr>
    </w:p>
    <w:p w:rsidR="004166C0" w:rsidRPr="007729E5" w:rsidRDefault="00F3467D" w:rsidP="00D23402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Dodatkowo, w ramach dotychczasowego limitu środków na działanie 19.2 (konkursy) przesuwa się niewykorzystane środki z przedsięwzięć na wdrażanie LSR na jedno przedsięwzięcie:  </w:t>
      </w:r>
      <w:r w:rsidRPr="007729E5">
        <w:rPr>
          <w:rFonts w:ascii="Arial Narrow" w:hAnsi="Arial Narrow"/>
          <w:b/>
          <w:bCs/>
          <w:sz w:val="24"/>
          <w:szCs w:val="24"/>
        </w:rPr>
        <w:t xml:space="preserve">Rozwój przedsiębiorczości na obszarze objętym LSR - </w:t>
      </w:r>
      <w:r w:rsidRPr="007729E5">
        <w:rPr>
          <w:rFonts w:ascii="Arial Narrow" w:hAnsi="Arial Narrow"/>
          <w:b/>
          <w:sz w:val="24"/>
          <w:szCs w:val="24"/>
        </w:rPr>
        <w:t xml:space="preserve">START – UP - </w:t>
      </w:r>
      <w:r w:rsidRPr="007729E5">
        <w:rPr>
          <w:rFonts w:ascii="Arial Narrow" w:hAnsi="Arial Narrow"/>
          <w:b/>
          <w:bCs/>
          <w:sz w:val="24"/>
          <w:szCs w:val="24"/>
        </w:rPr>
        <w:t>Rozwijanie działalności gospodarczej w wysokości 46 077,09 EUR (tj. wg dotychczas obowiązującego kursu 184 308,36 zł).</w:t>
      </w:r>
    </w:p>
    <w:p w:rsidR="00F3467D" w:rsidRPr="007729E5" w:rsidRDefault="00F3467D" w:rsidP="00D23402">
      <w:pPr>
        <w:spacing w:after="0"/>
        <w:rPr>
          <w:rFonts w:ascii="Arial Narrow" w:hAnsi="Arial Narrow"/>
          <w:sz w:val="24"/>
          <w:szCs w:val="24"/>
        </w:rPr>
      </w:pPr>
    </w:p>
    <w:p w:rsidR="00F3467D" w:rsidRPr="007729E5" w:rsidRDefault="00F3467D" w:rsidP="00D23402">
      <w:pPr>
        <w:spacing w:after="0"/>
        <w:rPr>
          <w:rFonts w:ascii="Arial Narrow" w:hAnsi="Arial Narrow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>Przesuwane kwoty stanowią w poszczególnych przedsięwzięciach wartości dla których nieefektywne jest ogłaszanie konkursów ze względu na małą wartość alokacji, nie pozwalającą na wybór operacji:</w:t>
      </w:r>
    </w:p>
    <w:p w:rsidR="00F3467D" w:rsidRPr="007729E5" w:rsidRDefault="00F3467D" w:rsidP="00D23402">
      <w:pPr>
        <w:spacing w:after="0"/>
        <w:rPr>
          <w:rFonts w:ascii="Arial Narrow" w:hAnsi="Arial Narrow"/>
          <w:bCs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kern w:val="24"/>
          <w:sz w:val="24"/>
          <w:szCs w:val="24"/>
        </w:rPr>
        <w:t>Zachowanie dziedzictwa lokalnego – 11854,02 EUR,</w:t>
      </w:r>
    </w:p>
    <w:p w:rsidR="00F3467D" w:rsidRPr="007729E5" w:rsidRDefault="00F3467D" w:rsidP="00D23402">
      <w:pPr>
        <w:spacing w:after="0"/>
        <w:rPr>
          <w:rFonts w:ascii="Arial Narrow" w:hAnsi="Arial Narrow"/>
          <w:bCs/>
          <w:color w:val="000000"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color w:val="000000"/>
          <w:kern w:val="24"/>
          <w:sz w:val="24"/>
          <w:szCs w:val="24"/>
        </w:rPr>
        <w:t>Tworzenie i rozwój inkubatorów przetwórstwa lokalnego – 17403,24 EUR,</w:t>
      </w:r>
    </w:p>
    <w:p w:rsidR="00F3467D" w:rsidRPr="007729E5" w:rsidRDefault="00F3467D" w:rsidP="00D23402">
      <w:pPr>
        <w:spacing w:after="0"/>
        <w:rPr>
          <w:rFonts w:ascii="Arial Narrow" w:hAnsi="Arial Narrow"/>
          <w:bCs/>
          <w:kern w:val="24"/>
          <w:sz w:val="24"/>
          <w:szCs w:val="24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Pr="007729E5">
        <w:rPr>
          <w:rFonts w:ascii="Arial Narrow" w:hAnsi="Arial Narrow"/>
          <w:bCs/>
          <w:kern w:val="24"/>
          <w:sz w:val="24"/>
          <w:szCs w:val="24"/>
        </w:rPr>
        <w:t>Rozwój rynków zbytu produktów i usług lokalnych – 10000 EUR,</w:t>
      </w:r>
    </w:p>
    <w:p w:rsidR="007729E5" w:rsidRDefault="00F3467D" w:rsidP="007729E5">
      <w:pPr>
        <w:spacing w:after="0"/>
        <w:rPr>
          <w:rFonts w:ascii="Arial Narrow" w:eastAsia="Times New Roman" w:hAnsi="Arial Narrow" w:cs="Times New Roman"/>
          <w:color w:val="000000"/>
          <w:kern w:val="24"/>
          <w:lang w:eastAsia="pl-PL"/>
        </w:rPr>
      </w:pPr>
      <w:r w:rsidRPr="007729E5">
        <w:rPr>
          <w:rFonts w:ascii="Arial Narrow" w:hAnsi="Arial Narrow"/>
          <w:sz w:val="24"/>
          <w:szCs w:val="24"/>
        </w:rPr>
        <w:t xml:space="preserve">- </w:t>
      </w:r>
      <w:r w:rsidR="007729E5" w:rsidRPr="007729E5">
        <w:rPr>
          <w:rFonts w:ascii="Arial Narrow" w:eastAsia="Times New Roman" w:hAnsi="Arial Narrow" w:cs="Times New Roman"/>
          <w:bCs/>
          <w:color w:val="000000"/>
          <w:kern w:val="24"/>
          <w:lang w:eastAsia="pl-PL"/>
        </w:rPr>
        <w:t xml:space="preserve">Promowanie: </w:t>
      </w:r>
      <w:r w:rsidR="007729E5" w:rsidRPr="007729E5"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produktów lub usług lokalnych, rynków zbytu produktów i usług lokalnych, turystyki, rekreacji lub </w:t>
      </w:r>
    </w:p>
    <w:p w:rsidR="007729E5" w:rsidRPr="007729E5" w:rsidRDefault="007729E5" w:rsidP="007729E5">
      <w:pPr>
        <w:spacing w:after="0"/>
        <w:rPr>
          <w:rFonts w:ascii="Arial Narrow" w:eastAsia="Times New Roman" w:hAnsi="Arial Narrow" w:cs="Times New Roman"/>
          <w:color w:val="000000"/>
          <w:kern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  </w:t>
      </w:r>
      <w:r w:rsidRPr="007729E5">
        <w:rPr>
          <w:rFonts w:ascii="Arial Narrow" w:eastAsia="Times New Roman" w:hAnsi="Arial Narrow" w:cs="Times New Roman"/>
          <w:color w:val="000000"/>
          <w:kern w:val="24"/>
          <w:lang w:eastAsia="pl-PL"/>
        </w:rPr>
        <w:t>Kultury</w:t>
      </w:r>
      <w:r>
        <w:rPr>
          <w:rFonts w:ascii="Arial Narrow" w:eastAsia="Times New Roman" w:hAnsi="Arial Narrow" w:cs="Times New Roman"/>
          <w:color w:val="000000"/>
          <w:kern w:val="24"/>
          <w:lang w:eastAsia="pl-PL"/>
        </w:rPr>
        <w:t xml:space="preserve"> – 6819,83 EUR.</w:t>
      </w:r>
    </w:p>
    <w:p w:rsidR="004166C0" w:rsidRPr="007729E5" w:rsidRDefault="004166C0" w:rsidP="00D23402">
      <w:pPr>
        <w:spacing w:after="0"/>
        <w:rPr>
          <w:rFonts w:ascii="Arial Narrow" w:hAnsi="Arial Narrow"/>
          <w:sz w:val="24"/>
          <w:szCs w:val="24"/>
        </w:rPr>
      </w:pPr>
    </w:p>
    <w:p w:rsidR="004166C0" w:rsidRDefault="004166C0" w:rsidP="00D23402">
      <w:pPr>
        <w:spacing w:after="0"/>
        <w:rPr>
          <w:rFonts w:ascii="Arial Narrow" w:hAnsi="Arial Narrow" w:cs="Arial"/>
          <w:color w:val="565656"/>
          <w:sz w:val="24"/>
          <w:szCs w:val="24"/>
          <w:shd w:val="clear" w:color="auto" w:fill="FFFFFF"/>
        </w:rPr>
      </w:pPr>
      <w:r w:rsidRPr="007729E5">
        <w:rPr>
          <w:rFonts w:ascii="Arial Narrow" w:hAnsi="Arial Narrow" w:cs="Arial"/>
          <w:color w:val="565656"/>
          <w:sz w:val="24"/>
          <w:szCs w:val="24"/>
        </w:rPr>
        <w:br/>
      </w:r>
      <w:r w:rsidRPr="007729E5">
        <w:rPr>
          <w:rFonts w:ascii="Arial Narrow" w:hAnsi="Arial Narrow" w:cs="Arial"/>
          <w:color w:val="565656"/>
          <w:sz w:val="24"/>
          <w:szCs w:val="24"/>
          <w:shd w:val="clear" w:color="auto" w:fill="FFFFFF"/>
        </w:rPr>
        <w:t>Wszelkie uwagi /wnioski do projektowanej zmiany należy zgłaszać mailowo na adres: </w:t>
      </w:r>
      <w:hyperlink r:id="rId5" w:history="1">
        <w:r w:rsidRPr="007729E5">
          <w:rPr>
            <w:rStyle w:val="Hipercze"/>
            <w:rFonts w:ascii="Arial Narrow" w:hAnsi="Arial Narrow" w:cs="Arial"/>
            <w:color w:val="4CAF50"/>
            <w:sz w:val="24"/>
            <w:szCs w:val="24"/>
            <w:bdr w:val="none" w:sz="0" w:space="0" w:color="auto" w:frame="1"/>
            <w:shd w:val="clear" w:color="auto" w:fill="FFFFFF"/>
          </w:rPr>
          <w:t>warminskizakatek@wp.pl</w:t>
        </w:r>
      </w:hyperlink>
      <w:r w:rsidRPr="007729E5">
        <w:rPr>
          <w:rFonts w:ascii="Arial Narrow" w:hAnsi="Arial Narrow" w:cs="Arial"/>
          <w:color w:val="565656"/>
          <w:sz w:val="24"/>
          <w:szCs w:val="24"/>
          <w:shd w:val="clear" w:color="auto" w:fill="FFFFFF"/>
        </w:rPr>
        <w:t>, wskazując  w tytule maila: KONSULTACJE - AKTUALIZACJA LSR oraz opisując w treści zgłaszane zagadnienia.</w:t>
      </w:r>
    </w:p>
    <w:p w:rsidR="007729E5" w:rsidRDefault="007729E5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</w:p>
    <w:p w:rsidR="000F2647" w:rsidRDefault="000F2647" w:rsidP="00D23402">
      <w:pPr>
        <w:spacing w:after="0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7729E5" w:rsidRDefault="007729E5" w:rsidP="007729E5">
      <w:pPr>
        <w:pStyle w:val="Akapitzlist"/>
        <w:numPr>
          <w:ilvl w:val="0"/>
          <w:numId w:val="2"/>
        </w:numPr>
        <w:spacing w:after="0"/>
        <w:ind w:left="720"/>
        <w:rPr>
          <w:rFonts w:ascii="Arial Narrow" w:hAnsi="Arial Narrow"/>
          <w:b/>
          <w:sz w:val="24"/>
          <w:szCs w:val="24"/>
        </w:rPr>
      </w:pPr>
      <w:r w:rsidRPr="007729E5">
        <w:rPr>
          <w:rFonts w:ascii="Arial Narrow" w:hAnsi="Arial Narrow"/>
          <w:b/>
          <w:sz w:val="24"/>
          <w:szCs w:val="24"/>
        </w:rPr>
        <w:lastRenderedPageBreak/>
        <w:t>Pozostały zakres zmian w LSR:</w:t>
      </w:r>
    </w:p>
    <w:p w:rsidR="007729E5" w:rsidRDefault="007729E5" w:rsidP="007729E5">
      <w:pPr>
        <w:spacing w:after="0"/>
        <w:rPr>
          <w:rFonts w:ascii="Arial Narrow" w:hAnsi="Arial Narrow"/>
          <w:b/>
          <w:sz w:val="24"/>
          <w:szCs w:val="24"/>
        </w:rPr>
      </w:pPr>
    </w:p>
    <w:p w:rsidR="007729E5" w:rsidRDefault="007729E5" w:rsidP="007729E5">
      <w:pPr>
        <w:pStyle w:val="Akapitzlist"/>
        <w:numPr>
          <w:ilvl w:val="0"/>
          <w:numId w:val="3"/>
        </w:numPr>
        <w:spacing w:after="0"/>
        <w:ind w:left="360"/>
        <w:rPr>
          <w:rFonts w:ascii="Arial Narrow" w:hAnsi="Arial Narrow"/>
          <w:b/>
          <w:sz w:val="24"/>
          <w:szCs w:val="24"/>
        </w:rPr>
      </w:pPr>
      <w:r w:rsidRPr="007729E5">
        <w:rPr>
          <w:rFonts w:ascii="Arial Narrow" w:hAnsi="Arial Narrow"/>
          <w:b/>
          <w:sz w:val="24"/>
          <w:szCs w:val="24"/>
        </w:rPr>
        <w:t>Zwiększenie wartości wskaźników adekwatnie do kwot zwiększonej alokacji dla przedsięwzięć</w:t>
      </w:r>
      <w:r>
        <w:rPr>
          <w:rFonts w:ascii="Arial Narrow" w:hAnsi="Arial Narrow"/>
          <w:b/>
          <w:sz w:val="24"/>
          <w:szCs w:val="24"/>
        </w:rPr>
        <w:t>, tj. łącznie dla przedsięwzięć:</w:t>
      </w:r>
    </w:p>
    <w:p w:rsidR="00B26D82" w:rsidRDefault="00B26D82" w:rsidP="00B26D82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749"/>
        <w:gridCol w:w="2028"/>
        <w:gridCol w:w="1172"/>
        <w:gridCol w:w="1134"/>
        <w:gridCol w:w="1979"/>
      </w:tblGrid>
      <w:tr w:rsidR="00B26D82" w:rsidRPr="007729E5" w:rsidTr="00B26D82">
        <w:tc>
          <w:tcPr>
            <w:tcW w:w="2749" w:type="dxa"/>
            <w:vAlign w:val="center"/>
          </w:tcPr>
          <w:p w:rsidR="00B26D82" w:rsidRPr="007729E5" w:rsidRDefault="00B26D82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Nazwa przedsięwzięcia</w:t>
            </w:r>
          </w:p>
        </w:tc>
        <w:tc>
          <w:tcPr>
            <w:tcW w:w="2028" w:type="dxa"/>
            <w:vAlign w:val="center"/>
          </w:tcPr>
          <w:p w:rsidR="00B26D82" w:rsidRPr="007729E5" w:rsidRDefault="00B26D82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wskaźnika produktu</w:t>
            </w:r>
          </w:p>
        </w:tc>
        <w:tc>
          <w:tcPr>
            <w:tcW w:w="1172" w:type="dxa"/>
            <w:vAlign w:val="center"/>
          </w:tcPr>
          <w:p w:rsidR="00B26D82" w:rsidRPr="007729E5" w:rsidRDefault="00B26D82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Dotychczasowa wartość</w:t>
            </w:r>
          </w:p>
        </w:tc>
        <w:tc>
          <w:tcPr>
            <w:tcW w:w="1134" w:type="dxa"/>
            <w:vAlign w:val="center"/>
          </w:tcPr>
          <w:p w:rsidR="00B26D82" w:rsidRPr="007729E5" w:rsidRDefault="00B26D82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Nowa wartość</w:t>
            </w:r>
          </w:p>
        </w:tc>
        <w:tc>
          <w:tcPr>
            <w:tcW w:w="1979" w:type="dxa"/>
          </w:tcPr>
          <w:p w:rsidR="00B26D82" w:rsidRDefault="00B26D82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Uzasadnienie</w:t>
            </w:r>
          </w:p>
        </w:tc>
      </w:tr>
      <w:tr w:rsidR="00B26D82" w:rsidRPr="007729E5" w:rsidTr="00B26D82">
        <w:trPr>
          <w:trHeight w:val="70"/>
        </w:trPr>
        <w:tc>
          <w:tcPr>
            <w:tcW w:w="2749" w:type="dxa"/>
          </w:tcPr>
          <w:p w:rsidR="00B26D82" w:rsidRPr="007729E5" w:rsidRDefault="00B26D82" w:rsidP="00E10B66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Rozwój przedsiębiorczości na obszarze objętym LSR - </w:t>
            </w:r>
            <w:r w:rsidRPr="007729E5">
              <w:rPr>
                <w:rFonts w:ascii="Arial Narrow" w:hAnsi="Arial Narrow"/>
                <w:b/>
                <w:sz w:val="24"/>
                <w:szCs w:val="24"/>
              </w:rPr>
              <w:t>START - UP</w:t>
            </w:r>
          </w:p>
        </w:tc>
        <w:tc>
          <w:tcPr>
            <w:tcW w:w="2028" w:type="dxa"/>
          </w:tcPr>
          <w:p w:rsidR="0015767B" w:rsidRDefault="0015767B" w:rsidP="0015767B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II</w:t>
            </w:r>
          </w:p>
          <w:p w:rsidR="00B26D82" w:rsidRPr="007729E5" w:rsidRDefault="0015767B" w:rsidP="0015767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709B">
              <w:rPr>
                <w:rFonts w:ascii="Arial Narrow" w:hAnsi="Arial Narrow"/>
                <w:b/>
                <w:color w:val="000000"/>
              </w:rPr>
              <w:t>4.B-II.1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E2271">
              <w:rPr>
                <w:rFonts w:ascii="Arial Narrow" w:hAnsi="Arial Narrow"/>
                <w:color w:val="000000"/>
              </w:rPr>
              <w:t>Liczba operacji polegających na utworzeniu nowego przedsiębiorstwa</w:t>
            </w:r>
          </w:p>
        </w:tc>
        <w:tc>
          <w:tcPr>
            <w:tcW w:w="1172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72</w:t>
            </w:r>
          </w:p>
        </w:tc>
        <w:tc>
          <w:tcPr>
            <w:tcW w:w="1979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767B">
              <w:rPr>
                <w:rFonts w:ascii="Arial Narrow" w:hAnsi="Arial Narrow"/>
                <w:sz w:val="20"/>
                <w:szCs w:val="20"/>
              </w:rPr>
              <w:t>Przy zwiększaniu wartości wskaźnika założono, że co najmniej 50% premii zostanie udzielonych na działalności o charakterze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5767B">
              <w:rPr>
                <w:rFonts w:ascii="Arial Narrow" w:hAnsi="Arial Narrow"/>
                <w:sz w:val="20"/>
                <w:szCs w:val="20"/>
              </w:rPr>
              <w:t>produkcyjnym</w:t>
            </w:r>
          </w:p>
        </w:tc>
      </w:tr>
      <w:tr w:rsidR="00B26D82" w:rsidRPr="007729E5" w:rsidTr="00B26D82">
        <w:tc>
          <w:tcPr>
            <w:tcW w:w="2749" w:type="dxa"/>
          </w:tcPr>
          <w:p w:rsidR="00B26D82" w:rsidRPr="007729E5" w:rsidRDefault="00B26D82" w:rsidP="00E10B66">
            <w:pPr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Rozwój przedsiębiorczości na obszarze objętym LSR - </w:t>
            </w:r>
            <w:r w:rsidRPr="007729E5">
              <w:rPr>
                <w:rFonts w:ascii="Arial Narrow" w:hAnsi="Arial Narrow"/>
                <w:b/>
                <w:sz w:val="24"/>
                <w:szCs w:val="24"/>
              </w:rPr>
              <w:t xml:space="preserve">START – UP - </w:t>
            </w: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>Rozwijanie działalności gospodarczej</w:t>
            </w:r>
          </w:p>
        </w:tc>
        <w:tc>
          <w:tcPr>
            <w:tcW w:w="2028" w:type="dxa"/>
          </w:tcPr>
          <w:p w:rsidR="0015767B" w:rsidRDefault="0015767B" w:rsidP="00E10B66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II</w:t>
            </w:r>
          </w:p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3709B">
              <w:rPr>
                <w:rFonts w:ascii="Arial Narrow" w:hAnsi="Arial Narrow"/>
                <w:b/>
                <w:color w:val="000000"/>
              </w:rPr>
              <w:t>4.B-II.2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Pr="009E2271">
              <w:rPr>
                <w:rFonts w:ascii="Arial Narrow" w:hAnsi="Arial Narrow"/>
                <w:color w:val="000000"/>
              </w:rPr>
              <w:t>Liczba operacji polegających na rozwoju istniejącego przedsiębiorstwa</w:t>
            </w:r>
          </w:p>
        </w:tc>
        <w:tc>
          <w:tcPr>
            <w:tcW w:w="1172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24</w:t>
            </w:r>
          </w:p>
        </w:tc>
        <w:tc>
          <w:tcPr>
            <w:tcW w:w="1979" w:type="dxa"/>
          </w:tcPr>
          <w:p w:rsidR="00B26D82" w:rsidRPr="0015767B" w:rsidRDefault="0015767B" w:rsidP="00E10B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5767B">
              <w:rPr>
                <w:rFonts w:ascii="Arial Narrow" w:hAnsi="Arial Narrow"/>
                <w:sz w:val="20"/>
                <w:szCs w:val="20"/>
              </w:rPr>
              <w:t>Środki ze zwiększonego limitu na działanie plus środki z oszczędności z dotychczasowych alokacji pozwol</w:t>
            </w:r>
            <w:r>
              <w:rPr>
                <w:rFonts w:ascii="Arial Narrow" w:hAnsi="Arial Narrow"/>
                <w:sz w:val="20"/>
                <w:szCs w:val="20"/>
              </w:rPr>
              <w:t>ą</w:t>
            </w:r>
            <w:r w:rsidRPr="0015767B">
              <w:rPr>
                <w:rFonts w:ascii="Arial Narrow" w:hAnsi="Arial Narrow"/>
                <w:sz w:val="20"/>
                <w:szCs w:val="20"/>
              </w:rPr>
              <w:t xml:space="preserve"> na dofinansowanie rozwoju 4 podmiotów gospodarczych</w:t>
            </w:r>
          </w:p>
        </w:tc>
      </w:tr>
      <w:tr w:rsidR="00B26D82" w:rsidRPr="007729E5" w:rsidTr="00B26D82">
        <w:tc>
          <w:tcPr>
            <w:tcW w:w="2749" w:type="dxa"/>
          </w:tcPr>
          <w:p w:rsidR="00B26D82" w:rsidRPr="007729E5" w:rsidRDefault="00B26D82" w:rsidP="00E10B66">
            <w:pPr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  <w:t>Rozwój ogólnodostępnej i niekomercyjnej infrastruktury</w:t>
            </w:r>
          </w:p>
        </w:tc>
        <w:tc>
          <w:tcPr>
            <w:tcW w:w="2028" w:type="dxa"/>
          </w:tcPr>
          <w:p w:rsidR="001D0D32" w:rsidRDefault="001D0D32" w:rsidP="00E10B66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</w:t>
            </w:r>
            <w:r w:rsidR="00A0435B">
              <w:rPr>
                <w:rFonts w:ascii="Arial Narrow" w:hAnsi="Arial Narrow"/>
                <w:b/>
                <w:color w:val="000000"/>
              </w:rPr>
              <w:t>II</w:t>
            </w:r>
          </w:p>
          <w:p w:rsidR="00B26D82" w:rsidRPr="007729E5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26604">
              <w:rPr>
                <w:rFonts w:ascii="Arial Narrow" w:hAnsi="Arial Narrow"/>
                <w:b/>
                <w:color w:val="000000"/>
              </w:rPr>
              <w:t>4.F-III.1</w:t>
            </w:r>
            <w:r>
              <w:rPr>
                <w:rFonts w:ascii="Arial Narrow" w:hAnsi="Arial Narrow"/>
                <w:color w:val="000000"/>
              </w:rPr>
              <w:t>-III</w:t>
            </w:r>
            <w:r w:rsidRPr="00ED2DDA">
              <w:rPr>
                <w:rFonts w:ascii="Arial Narrow" w:hAnsi="Arial Narrow"/>
                <w:color w:val="000000"/>
              </w:rPr>
              <w:t>Liczba projektów infrastrukturalnych  (kulturalnych i integracyjnych)</w:t>
            </w:r>
          </w:p>
        </w:tc>
        <w:tc>
          <w:tcPr>
            <w:tcW w:w="1172" w:type="dxa"/>
          </w:tcPr>
          <w:p w:rsidR="00B26D82" w:rsidRPr="007729E5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26D82" w:rsidRPr="007729E5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</w:t>
            </w:r>
          </w:p>
        </w:tc>
        <w:tc>
          <w:tcPr>
            <w:tcW w:w="1979" w:type="dxa"/>
          </w:tcPr>
          <w:p w:rsidR="00B26D82" w:rsidRPr="007729E5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767B">
              <w:rPr>
                <w:rFonts w:ascii="Arial Narrow" w:hAnsi="Arial Narrow"/>
                <w:sz w:val="20"/>
                <w:szCs w:val="20"/>
              </w:rPr>
              <w:t>Środki ze zwiększonego limitu na działanie</w:t>
            </w:r>
            <w:r>
              <w:rPr>
                <w:rFonts w:ascii="Arial Narrow" w:hAnsi="Arial Narrow"/>
                <w:sz w:val="20"/>
                <w:szCs w:val="20"/>
              </w:rPr>
              <w:t>, przy założeniu maksymalnego dofinansowania tj. 100 tysięcy złotych</w:t>
            </w:r>
          </w:p>
        </w:tc>
      </w:tr>
      <w:tr w:rsidR="00B26D82" w:rsidRPr="007729E5" w:rsidTr="00B26D82">
        <w:tc>
          <w:tcPr>
            <w:tcW w:w="2749" w:type="dxa"/>
          </w:tcPr>
          <w:p w:rsidR="0015767B" w:rsidRPr="00627961" w:rsidRDefault="0015767B" w:rsidP="0015767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bCs/>
                <w:kern w:val="24"/>
              </w:rPr>
            </w:pPr>
            <w:r w:rsidRPr="00627961">
              <w:rPr>
                <w:rFonts w:ascii="Arial Narrow" w:hAnsi="Arial Narrow"/>
                <w:b/>
                <w:bCs/>
                <w:kern w:val="24"/>
              </w:rPr>
              <w:t xml:space="preserve">Tworzenie sieci podmiotów prowadzących działalność na obszarze objętym LSR, </w:t>
            </w:r>
          </w:p>
          <w:p w:rsidR="0015767B" w:rsidRPr="00627961" w:rsidRDefault="0015767B" w:rsidP="0015767B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 Narrow" w:hAnsi="Arial Narrow"/>
                <w:b/>
                <w:bCs/>
                <w:i/>
                <w:iCs/>
                <w:kern w:val="24"/>
              </w:rPr>
            </w:pPr>
            <w:r w:rsidRPr="00627961">
              <w:rPr>
                <w:rFonts w:ascii="Arial Narrow" w:hAnsi="Arial Narrow"/>
                <w:b/>
                <w:kern w:val="24"/>
              </w:rPr>
              <w:t xml:space="preserve">współpracujących w zakresie  </w:t>
            </w:r>
            <w:r w:rsidRPr="00627961">
              <w:rPr>
                <w:rFonts w:ascii="Arial Narrow" w:hAnsi="Arial Narrow"/>
                <w:b/>
                <w:bCs/>
                <w:i/>
                <w:iCs/>
                <w:kern w:val="24"/>
              </w:rPr>
              <w:t xml:space="preserve">świadczenia usług turystycznych, krótkich łańcuchów </w:t>
            </w:r>
          </w:p>
          <w:p w:rsidR="0015767B" w:rsidRPr="00627961" w:rsidRDefault="0015767B" w:rsidP="0015767B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27961">
              <w:rPr>
                <w:rFonts w:ascii="Arial Narrow" w:hAnsi="Arial Narrow"/>
                <w:b/>
                <w:bCs/>
                <w:i/>
                <w:iCs/>
                <w:kern w:val="24"/>
              </w:rPr>
              <w:t xml:space="preserve">żywnościowych, rynków zbytu </w:t>
            </w:r>
          </w:p>
          <w:p w:rsidR="00B26D82" w:rsidRPr="007729E5" w:rsidRDefault="0015767B" w:rsidP="0015767B">
            <w:pPr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</w:pPr>
            <w:r w:rsidRPr="00627961">
              <w:rPr>
                <w:rFonts w:ascii="Arial Narrow" w:hAnsi="Arial Narrow"/>
                <w:b/>
                <w:bCs/>
                <w:i/>
                <w:iCs/>
                <w:kern w:val="24"/>
              </w:rPr>
              <w:t>produktów i usług lokalnych</w:t>
            </w:r>
          </w:p>
        </w:tc>
        <w:tc>
          <w:tcPr>
            <w:tcW w:w="2028" w:type="dxa"/>
          </w:tcPr>
          <w:p w:rsidR="0015767B" w:rsidRDefault="0015767B" w:rsidP="0015767B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II</w:t>
            </w:r>
          </w:p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27961">
              <w:rPr>
                <w:rFonts w:ascii="Arial Narrow" w:hAnsi="Arial Narrow"/>
                <w:b/>
              </w:rPr>
              <w:t>C-II.1</w:t>
            </w:r>
            <w:r w:rsidRPr="00627961">
              <w:rPr>
                <w:rFonts w:ascii="Arial Narrow" w:hAnsi="Arial Narrow"/>
              </w:rPr>
              <w:t xml:space="preserve"> Liczba sieci w zakresie krótkich łańcuchów żywnościowych lub rynków lokalnych, które otrzymały wsparcie w ramach realizacji LSR</w:t>
            </w:r>
          </w:p>
        </w:tc>
        <w:tc>
          <w:tcPr>
            <w:tcW w:w="1172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D82" w:rsidRPr="007729E5" w:rsidRDefault="0015767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979" w:type="dxa"/>
          </w:tcPr>
          <w:p w:rsidR="001B5C83" w:rsidRDefault="0015767B" w:rsidP="001B5C8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5767B">
              <w:rPr>
                <w:rFonts w:ascii="Arial Narrow" w:hAnsi="Arial Narrow"/>
                <w:sz w:val="20"/>
                <w:szCs w:val="20"/>
              </w:rPr>
              <w:t>Zmniejszenie wartości wskaźnika ze względu na brak zainteresowania złożeniem wniosków w 3 konkursach ogłaszanych w poszczególnych latach wdrażania LSR</w:t>
            </w:r>
            <w:r w:rsidR="001B5C8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B5C83" w:rsidRPr="0015767B" w:rsidRDefault="001B5C83" w:rsidP="001B5C8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6D82" w:rsidRPr="007729E5" w:rsidTr="00B26D82">
        <w:tc>
          <w:tcPr>
            <w:tcW w:w="2749" w:type="dxa"/>
          </w:tcPr>
          <w:p w:rsidR="00B26D82" w:rsidRPr="007729E5" w:rsidRDefault="00B75423" w:rsidP="00E10B66">
            <w:pPr>
              <w:rPr>
                <w:rFonts w:ascii="Arial Narrow" w:hAnsi="Arial Narrow"/>
                <w:b/>
                <w:bCs/>
                <w:kern w:val="24"/>
                <w:sz w:val="24"/>
                <w:szCs w:val="24"/>
              </w:rPr>
            </w:pPr>
            <w:r w:rsidRPr="00627961">
              <w:rPr>
                <w:rFonts w:ascii="Arial Narrow" w:hAnsi="Arial Narrow"/>
                <w:b/>
                <w:bCs/>
                <w:kern w:val="24"/>
              </w:rPr>
              <w:t xml:space="preserve">Rozwój rynków zbytu produktów i usług lokalnych </w:t>
            </w:r>
            <w:r w:rsidRPr="00627961">
              <w:rPr>
                <w:rFonts w:ascii="Arial Narrow" w:hAnsi="Arial Narrow"/>
                <w:i/>
                <w:iCs/>
                <w:kern w:val="24"/>
              </w:rPr>
              <w:t>z wyłączeniem targowisk</w:t>
            </w:r>
          </w:p>
        </w:tc>
        <w:tc>
          <w:tcPr>
            <w:tcW w:w="2028" w:type="dxa"/>
          </w:tcPr>
          <w:p w:rsidR="00B75423" w:rsidRDefault="00B75423" w:rsidP="00B75423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II</w:t>
            </w:r>
          </w:p>
          <w:p w:rsidR="00B26D82" w:rsidRPr="007729E5" w:rsidRDefault="00B75423" w:rsidP="00B75423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27961">
              <w:rPr>
                <w:rFonts w:ascii="Arial Narrow" w:hAnsi="Arial Narrow"/>
                <w:b/>
              </w:rPr>
              <w:t>C-II.1</w:t>
            </w:r>
            <w:r w:rsidRPr="00627961">
              <w:rPr>
                <w:rFonts w:ascii="Arial Narrow" w:hAnsi="Arial Narrow"/>
              </w:rPr>
              <w:t xml:space="preserve"> Liczba sieci w zakresie krótkich łańcuchów żywnościowych lub rynków lokalnych, które otrzymały wsparcie w ramach realizacji LSR</w:t>
            </w:r>
          </w:p>
        </w:tc>
        <w:tc>
          <w:tcPr>
            <w:tcW w:w="1172" w:type="dxa"/>
          </w:tcPr>
          <w:p w:rsidR="00B26D82" w:rsidRPr="007729E5" w:rsidRDefault="001B5C83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26D82" w:rsidRPr="007729E5" w:rsidRDefault="001B5C83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26D82" w:rsidRPr="007729E5" w:rsidRDefault="001B5C83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15767B">
              <w:rPr>
                <w:rFonts w:ascii="Arial Narrow" w:hAnsi="Arial Narrow"/>
                <w:sz w:val="20"/>
                <w:szCs w:val="20"/>
              </w:rPr>
              <w:t>Zmniejszenie wartości wskaźnika ze względu na brak zainteresowania złożeniem wniosków w 3 konkursach ogłaszanych w poszczególnych latach wdrażania LSR</w:t>
            </w:r>
            <w:r>
              <w:rPr>
                <w:rFonts w:ascii="Arial Narrow" w:hAnsi="Arial Narrow"/>
                <w:sz w:val="20"/>
                <w:szCs w:val="20"/>
              </w:rPr>
              <w:t>. Pozostawiona jedna operacja zrealizowana zostanie w ramach trwającej procedury na realizację operacji własnej.</w:t>
            </w:r>
          </w:p>
        </w:tc>
      </w:tr>
      <w:tr w:rsidR="001B5C83" w:rsidRPr="007729E5" w:rsidTr="00B26D82">
        <w:tc>
          <w:tcPr>
            <w:tcW w:w="2749" w:type="dxa"/>
          </w:tcPr>
          <w:p w:rsidR="001B5C83" w:rsidRPr="001B5C83" w:rsidRDefault="001B5C83" w:rsidP="001B5C83">
            <w:pPr>
              <w:autoSpaceDE w:val="0"/>
              <w:autoSpaceDN w:val="0"/>
              <w:adjustRightInd w:val="0"/>
              <w:rPr>
                <w:rFonts w:ascii="Arial Narrow" w:eastAsia="Calibri" w:hAnsi="Arial Narrow" w:cs="Times New Roman"/>
                <w:b/>
                <w:bCs/>
                <w:color w:val="000000"/>
                <w:kern w:val="24"/>
              </w:rPr>
            </w:pPr>
            <w:r w:rsidRPr="001B5C83">
              <w:rPr>
                <w:rFonts w:ascii="Arial Narrow" w:eastAsia="Calibri" w:hAnsi="Arial Narrow" w:cs="Times New Roman"/>
                <w:b/>
                <w:bCs/>
                <w:color w:val="000000"/>
                <w:kern w:val="24"/>
              </w:rPr>
              <w:lastRenderedPageBreak/>
              <w:t>Wspieranie udziału społeczności lokalnej w realizacji LSR lub wzmocnienie kapitału społecznego, w tym przez podnoszenie wiedzy społeczności lokalnej w zakresie ochrony środowiska i zmian klimatycznych, także z wykorzystaniem rozwiązań innowacyjnych</w:t>
            </w:r>
          </w:p>
          <w:p w:rsidR="001B5C83" w:rsidRPr="00627961" w:rsidRDefault="001B5C83" w:rsidP="001B5C83">
            <w:pPr>
              <w:rPr>
                <w:rFonts w:ascii="Arial Narrow" w:hAnsi="Arial Narrow"/>
                <w:b/>
                <w:bCs/>
                <w:kern w:val="24"/>
              </w:rPr>
            </w:pPr>
            <w:r w:rsidRPr="001B5C83"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 xml:space="preserve">(w zakresie </w:t>
            </w:r>
            <w:r w:rsidR="00A0435B"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 xml:space="preserve">tworzenia koncepcji smart </w:t>
            </w:r>
            <w:proofErr w:type="spellStart"/>
            <w:r w:rsidR="00A0435B"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>village</w:t>
            </w:r>
            <w:proofErr w:type="spellEnd"/>
            <w:r w:rsidR="00A0435B">
              <w:rPr>
                <w:rFonts w:ascii="Arial Narrow" w:eastAsia="Calibri" w:hAnsi="Arial Narrow" w:cs="Times New Roman"/>
                <w:bCs/>
                <w:i/>
                <w:color w:val="000000"/>
                <w:kern w:val="24"/>
              </w:rPr>
              <w:t>)</w:t>
            </w:r>
          </w:p>
        </w:tc>
        <w:tc>
          <w:tcPr>
            <w:tcW w:w="2028" w:type="dxa"/>
          </w:tcPr>
          <w:p w:rsidR="001B5C83" w:rsidRDefault="001B5C83" w:rsidP="001B5C83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CEL OGÓLNY II</w:t>
            </w:r>
            <w:r w:rsidR="00A0435B">
              <w:rPr>
                <w:rFonts w:ascii="Arial Narrow" w:hAnsi="Arial Narrow"/>
                <w:b/>
                <w:color w:val="000000"/>
              </w:rPr>
              <w:t>I</w:t>
            </w:r>
          </w:p>
          <w:p w:rsidR="001B5C83" w:rsidRDefault="00A0435B" w:rsidP="001B5C83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</w:rPr>
              <w:t xml:space="preserve">A.b-III.4 Liczba projektów w zakresie opracowania koncepcji smart </w:t>
            </w:r>
            <w:proofErr w:type="spellStart"/>
            <w:r>
              <w:rPr>
                <w:rFonts w:ascii="Arial Narrow" w:hAnsi="Arial Narrow"/>
                <w:b/>
              </w:rPr>
              <w:t>village</w:t>
            </w:r>
            <w:proofErr w:type="spellEnd"/>
          </w:p>
        </w:tc>
        <w:tc>
          <w:tcPr>
            <w:tcW w:w="1172" w:type="dxa"/>
          </w:tcPr>
          <w:p w:rsidR="001B5C83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B5C83" w:rsidRDefault="00A0435B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1B5C83" w:rsidRDefault="00A0435B" w:rsidP="00E10B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NOWY WSKAŹNIK ZAPLANWOANY DLA KONKURSU GRANTOWEGO, w związku ze zdiagnozowanym potencjałem obszaru LGD dotyczącym wdrażania koncepcji rozwojowych wsi SMART VILLAGE</w:t>
            </w:r>
          </w:p>
          <w:p w:rsidR="00A0435B" w:rsidRPr="0015767B" w:rsidRDefault="00A0435B" w:rsidP="00E10B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Wskaźnik pomiaru: liczba projektów grantowych</w:t>
            </w:r>
          </w:p>
        </w:tc>
      </w:tr>
    </w:tbl>
    <w:p w:rsidR="00B26D82" w:rsidRPr="00B26D82" w:rsidRDefault="00B26D82" w:rsidP="00B26D82">
      <w:pPr>
        <w:spacing w:after="0"/>
        <w:rPr>
          <w:rFonts w:ascii="Arial Narrow" w:hAnsi="Arial Narrow"/>
          <w:b/>
          <w:sz w:val="24"/>
          <w:szCs w:val="24"/>
        </w:rPr>
      </w:pPr>
    </w:p>
    <w:p w:rsidR="007729E5" w:rsidRDefault="007729E5" w:rsidP="007729E5">
      <w:pPr>
        <w:spacing w:after="0"/>
        <w:rPr>
          <w:rFonts w:ascii="Arial Narrow" w:hAnsi="Arial Narrow"/>
          <w:b/>
          <w:sz w:val="24"/>
          <w:szCs w:val="24"/>
        </w:rPr>
      </w:pPr>
    </w:p>
    <w:p w:rsidR="007729E5" w:rsidRDefault="007729E5" w:rsidP="007729E5">
      <w:pPr>
        <w:pStyle w:val="Akapitzlist"/>
        <w:numPr>
          <w:ilvl w:val="0"/>
          <w:numId w:val="3"/>
        </w:numPr>
        <w:spacing w:after="0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Zmianę poziomów dofinansowania dla przedsięwzięć:</w:t>
      </w:r>
    </w:p>
    <w:p w:rsidR="007729E5" w:rsidRPr="007729E5" w:rsidRDefault="007729E5" w:rsidP="007729E5">
      <w:pPr>
        <w:pStyle w:val="Akapitzlist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126"/>
      </w:tblGrid>
      <w:tr w:rsidR="007729E5" w:rsidRPr="007729E5" w:rsidTr="007729E5">
        <w:tc>
          <w:tcPr>
            <w:tcW w:w="2830" w:type="dxa"/>
            <w:vAlign w:val="center"/>
          </w:tcPr>
          <w:p w:rsidR="007729E5" w:rsidRPr="007729E5" w:rsidRDefault="007729E5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sz w:val="24"/>
                <w:szCs w:val="24"/>
              </w:rPr>
              <w:t>Nazwa przedsięwzięcia</w:t>
            </w:r>
          </w:p>
        </w:tc>
        <w:tc>
          <w:tcPr>
            <w:tcW w:w="3544" w:type="dxa"/>
            <w:vAlign w:val="center"/>
          </w:tcPr>
          <w:p w:rsidR="007729E5" w:rsidRPr="007729E5" w:rsidRDefault="007729E5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Zakres zmian</w:t>
            </w:r>
          </w:p>
        </w:tc>
        <w:tc>
          <w:tcPr>
            <w:tcW w:w="2126" w:type="dxa"/>
            <w:vAlign w:val="center"/>
          </w:tcPr>
          <w:p w:rsidR="007729E5" w:rsidRPr="007729E5" w:rsidRDefault="007729E5" w:rsidP="00E10B6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Odniesienie do  LSR</w:t>
            </w:r>
          </w:p>
        </w:tc>
      </w:tr>
      <w:tr w:rsidR="007729E5" w:rsidRPr="007729E5" w:rsidTr="007729E5">
        <w:trPr>
          <w:trHeight w:val="70"/>
        </w:trPr>
        <w:tc>
          <w:tcPr>
            <w:tcW w:w="2830" w:type="dxa"/>
          </w:tcPr>
          <w:p w:rsidR="007729E5" w:rsidRPr="007729E5" w:rsidRDefault="007729E5" w:rsidP="00E10B66">
            <w:pPr>
              <w:pStyle w:val="Akapitzlist"/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29E5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Rozwój przedsiębiorczości na obszarze objętym LSR - </w:t>
            </w:r>
            <w:r w:rsidRPr="007729E5">
              <w:rPr>
                <w:rFonts w:ascii="Arial Narrow" w:hAnsi="Arial Narrow"/>
                <w:b/>
                <w:sz w:val="24"/>
                <w:szCs w:val="24"/>
              </w:rPr>
              <w:t>START - UP</w:t>
            </w:r>
          </w:p>
        </w:tc>
        <w:tc>
          <w:tcPr>
            <w:tcW w:w="3544" w:type="dxa"/>
          </w:tcPr>
          <w:p w:rsidR="00B26D82" w:rsidRDefault="00B26D82" w:rsidP="00B26D82">
            <w:pPr>
              <w:pStyle w:val="Akapitzlist"/>
              <w:ind w:left="0"/>
              <w:rPr>
                <w:rFonts w:ascii="Arial Narrow" w:hAnsi="Arial Narrow"/>
                <w:bCs/>
                <w:color w:val="000000"/>
                <w:kern w:val="24"/>
              </w:rPr>
            </w:pPr>
            <w:r>
              <w:rPr>
                <w:rFonts w:ascii="Arial Narrow" w:hAnsi="Arial Narrow"/>
                <w:bCs/>
                <w:color w:val="000000"/>
                <w:kern w:val="24"/>
              </w:rPr>
              <w:t>Maksymalna wartość dofinansowania poszczególnych działań:</w:t>
            </w:r>
          </w:p>
          <w:p w:rsidR="00B26D82" w:rsidRDefault="00B26D82" w:rsidP="00B26D82">
            <w:pPr>
              <w:pStyle w:val="Akapitzlist"/>
              <w:ind w:left="0"/>
              <w:rPr>
                <w:rFonts w:ascii="Arial Narrow" w:hAnsi="Arial Narrow"/>
                <w:bCs/>
                <w:color w:val="000000"/>
                <w:kern w:val="24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4.</w:t>
            </w:r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B.a – START UP</w:t>
            </w:r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dla</w:t>
            </w:r>
            <w:proofErr w:type="spellEnd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wiodącego</w:t>
            </w:r>
            <w:proofErr w:type="spellEnd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PKD o </w:t>
            </w:r>
            <w:proofErr w:type="spellStart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charakterze</w:t>
            </w:r>
            <w:proofErr w:type="spellEnd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:</w:t>
            </w:r>
          </w:p>
          <w:p w:rsidR="00B26D82" w:rsidRDefault="00B26D82" w:rsidP="00B26D82">
            <w:pPr>
              <w:pStyle w:val="Akapitzlist"/>
              <w:ind w:left="0"/>
              <w:rPr>
                <w:rFonts w:ascii="Arial Narrow" w:hAnsi="Arial Narrow"/>
                <w:bCs/>
                <w:color w:val="000000"/>
                <w:kern w:val="24"/>
                <w:lang w:val="en-US"/>
              </w:rPr>
            </w:pPr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– </w:t>
            </w:r>
            <w:proofErr w:type="spellStart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usługowym</w:t>
            </w:r>
            <w:proofErr w:type="spellEnd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      </w:t>
            </w:r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50 000 </w:t>
            </w:r>
            <w:proofErr w:type="spellStart"/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złotych</w:t>
            </w:r>
            <w:proofErr w:type="spellEnd"/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,</w:t>
            </w:r>
          </w:p>
          <w:p w:rsidR="00B26D82" w:rsidRDefault="00B26D82" w:rsidP="00B26D82">
            <w:pPr>
              <w:pStyle w:val="Akapitzlist"/>
              <w:ind w:left="0"/>
              <w:rPr>
                <w:rFonts w:ascii="Arial Narrow" w:hAnsi="Arial Narrow"/>
                <w:bCs/>
                <w:color w:val="000000"/>
                <w:kern w:val="24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</w:t>
            </w:r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– </w:t>
            </w:r>
            <w:proofErr w:type="spellStart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produkcyjnym</w:t>
            </w:r>
            <w:proofErr w:type="spellEnd"/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10</w:t>
            </w:r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0 000 </w:t>
            </w:r>
            <w:proofErr w:type="spellStart"/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złotych</w:t>
            </w:r>
            <w:proofErr w:type="spellEnd"/>
            <w:r w:rsidRPr="008A2AAA"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kern w:val="24"/>
                <w:lang w:val="en-US"/>
              </w:rPr>
              <w:t>,</w:t>
            </w:r>
          </w:p>
          <w:p w:rsidR="007729E5" w:rsidRPr="007729E5" w:rsidRDefault="007729E5" w:rsidP="00E10B66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29E5" w:rsidRDefault="007729E5" w:rsidP="007729E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729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Rozdział V. </w:t>
            </w:r>
          </w:p>
          <w:p w:rsidR="007729E5" w:rsidRDefault="007729E5" w:rsidP="007729E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729E5">
              <w:rPr>
                <w:rFonts w:ascii="Arial Narrow" w:hAnsi="Arial Narrow"/>
                <w:b/>
                <w:bCs/>
                <w:sz w:val="20"/>
                <w:szCs w:val="20"/>
              </w:rPr>
              <w:t>Cele i wskaźniki wdrażania LSR</w:t>
            </w:r>
          </w:p>
          <w:p w:rsidR="007729E5" w:rsidRPr="007729E5" w:rsidRDefault="007729E5" w:rsidP="007729E5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Punkt </w:t>
            </w:r>
            <w:r w:rsidR="00B26D82">
              <w:rPr>
                <w:rFonts w:ascii="Arial Narrow" w:hAnsi="Arial Narrow"/>
                <w:b/>
                <w:bCs/>
                <w:sz w:val="20"/>
                <w:szCs w:val="20"/>
              </w:rPr>
              <w:t>4.B</w:t>
            </w:r>
          </w:p>
          <w:p w:rsidR="007729E5" w:rsidRPr="007729E5" w:rsidRDefault="007729E5" w:rsidP="00E10B6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6D82" w:rsidRPr="007729E5" w:rsidTr="007729E5">
        <w:tc>
          <w:tcPr>
            <w:tcW w:w="2830" w:type="dxa"/>
          </w:tcPr>
          <w:p w:rsidR="00B26D82" w:rsidRPr="007729E5" w:rsidRDefault="00B26D82" w:rsidP="00B26D82">
            <w:pPr>
              <w:rPr>
                <w:rFonts w:ascii="Arial Narrow" w:hAnsi="Arial Narrow"/>
                <w:sz w:val="24"/>
                <w:szCs w:val="24"/>
              </w:rPr>
            </w:pPr>
            <w:r w:rsidRPr="00490CF2">
              <w:rPr>
                <w:rFonts w:ascii="Arial Narrow" w:hAnsi="Arial Narrow"/>
                <w:b/>
                <w:bCs/>
                <w:color w:val="000000"/>
                <w:kern w:val="24"/>
              </w:rPr>
              <w:t xml:space="preserve">Tworzenie sieci podmiotów prowadzących działalność na obszarze objętym LSR,  </w:t>
            </w:r>
            <w:r w:rsidRPr="00490CF2">
              <w:rPr>
                <w:rFonts w:ascii="Arial Narrow" w:hAnsi="Arial Narrow"/>
                <w:b/>
                <w:color w:val="000000"/>
                <w:kern w:val="24"/>
              </w:rPr>
              <w:t xml:space="preserve">współpracujących w zakresie </w:t>
            </w:r>
            <w:r w:rsidRPr="00490CF2">
              <w:rPr>
                <w:rFonts w:ascii="Arial Narrow" w:hAnsi="Arial Narrow"/>
                <w:b/>
                <w:bCs/>
                <w:i/>
                <w:iCs/>
                <w:kern w:val="24"/>
              </w:rPr>
              <w:t>świadczenia usług turystycznych, krótkich łańcuchów żywnościowych, rynków zbytu</w:t>
            </w:r>
            <w:r>
              <w:rPr>
                <w:rFonts w:ascii="Arial Narrow" w:hAnsi="Arial Narrow"/>
                <w:b/>
                <w:bCs/>
                <w:i/>
                <w:iCs/>
                <w:kern w:val="24"/>
              </w:rPr>
              <w:t xml:space="preserve">, </w:t>
            </w:r>
            <w:r w:rsidRPr="00490CF2">
              <w:rPr>
                <w:rFonts w:ascii="Arial Narrow" w:hAnsi="Arial Narrow"/>
                <w:b/>
                <w:bCs/>
                <w:i/>
                <w:iCs/>
                <w:kern w:val="24"/>
              </w:rPr>
              <w:t>produktów i usług lokalnych</w:t>
            </w:r>
          </w:p>
        </w:tc>
        <w:tc>
          <w:tcPr>
            <w:tcW w:w="3544" w:type="dxa"/>
          </w:tcPr>
          <w:p w:rsidR="00B26D82" w:rsidRDefault="00B26D82" w:rsidP="00B26D82">
            <w:pPr>
              <w:pStyle w:val="Akapitzlist"/>
              <w:ind w:left="0"/>
              <w:jc w:val="both"/>
              <w:rPr>
                <w:rFonts w:ascii="Arial Narrow" w:hAnsi="Arial Narrow"/>
                <w:bCs/>
                <w:color w:val="000000"/>
                <w:kern w:val="24"/>
              </w:rPr>
            </w:pPr>
            <w:r>
              <w:rPr>
                <w:rFonts w:ascii="Arial Narrow" w:hAnsi="Arial Narrow"/>
                <w:bCs/>
                <w:color w:val="000000"/>
                <w:kern w:val="24"/>
              </w:rPr>
              <w:t xml:space="preserve">Maksymalna wartość dofinansowania poszczególnych działań: </w:t>
            </w:r>
            <w:r w:rsidRPr="00793A70">
              <w:rPr>
                <w:rFonts w:ascii="Arial Narrow" w:hAnsi="Arial Narrow"/>
                <w:bCs/>
                <w:color w:val="000000"/>
                <w:kern w:val="24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kern w:val="24"/>
              </w:rPr>
              <w:t>10</w:t>
            </w:r>
            <w:r w:rsidRPr="00793A70">
              <w:rPr>
                <w:rFonts w:ascii="Arial Narrow" w:hAnsi="Arial Narrow"/>
                <w:bCs/>
                <w:color w:val="000000"/>
                <w:kern w:val="24"/>
              </w:rPr>
              <w:t>0 000 złotych .</w:t>
            </w:r>
            <w:r>
              <w:rPr>
                <w:rFonts w:ascii="Arial Narrow" w:hAnsi="Arial Narrow"/>
                <w:bCs/>
                <w:color w:val="000000"/>
                <w:kern w:val="24"/>
              </w:rPr>
              <w:t xml:space="preserve"> </w:t>
            </w:r>
          </w:p>
          <w:p w:rsidR="00B26D82" w:rsidRPr="007729E5" w:rsidRDefault="00B26D82" w:rsidP="00B26D82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6D82" w:rsidRDefault="00B26D82" w:rsidP="00B26D82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729E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Rozdział V. </w:t>
            </w:r>
          </w:p>
          <w:p w:rsidR="00B26D82" w:rsidRDefault="00B26D82" w:rsidP="00B26D82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729E5">
              <w:rPr>
                <w:rFonts w:ascii="Arial Narrow" w:hAnsi="Arial Narrow"/>
                <w:b/>
                <w:bCs/>
                <w:sz w:val="20"/>
                <w:szCs w:val="20"/>
              </w:rPr>
              <w:t>Cele i wskaźniki wdrażania LSR</w:t>
            </w:r>
          </w:p>
          <w:p w:rsidR="00B26D82" w:rsidRPr="007729E5" w:rsidRDefault="00B26D82" w:rsidP="00B26D82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Punkt 4.C</w:t>
            </w:r>
          </w:p>
          <w:p w:rsidR="00B26D82" w:rsidRPr="007729E5" w:rsidRDefault="00B26D82" w:rsidP="00B26D8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729E5" w:rsidRPr="007729E5" w:rsidRDefault="007729E5" w:rsidP="007729E5">
      <w:pPr>
        <w:spacing w:after="0"/>
        <w:rPr>
          <w:rFonts w:ascii="Arial Narrow" w:hAnsi="Arial Narrow"/>
          <w:b/>
          <w:sz w:val="24"/>
          <w:szCs w:val="24"/>
        </w:rPr>
      </w:pPr>
    </w:p>
    <w:p w:rsidR="007729E5" w:rsidRPr="007729E5" w:rsidRDefault="007729E5" w:rsidP="007729E5">
      <w:pPr>
        <w:pStyle w:val="Akapitzlist"/>
        <w:rPr>
          <w:rFonts w:ascii="Arial Narrow" w:hAnsi="Arial Narrow"/>
          <w:b/>
          <w:sz w:val="24"/>
          <w:szCs w:val="24"/>
        </w:rPr>
      </w:pPr>
    </w:p>
    <w:p w:rsidR="00F13151" w:rsidRPr="00EF03D1" w:rsidRDefault="006A118D" w:rsidP="006A118D">
      <w:pPr>
        <w:pStyle w:val="Akapitzlist"/>
        <w:numPr>
          <w:ilvl w:val="0"/>
          <w:numId w:val="3"/>
        </w:numPr>
        <w:spacing w:after="0"/>
        <w:ind w:left="360"/>
        <w:rPr>
          <w:rFonts w:ascii="Arial Narrow" w:hAnsi="Arial Narrow"/>
          <w:sz w:val="24"/>
          <w:szCs w:val="24"/>
        </w:rPr>
      </w:pPr>
      <w:r w:rsidRPr="00EF03D1">
        <w:rPr>
          <w:rFonts w:ascii="Arial Narrow" w:hAnsi="Arial Narrow"/>
          <w:sz w:val="24"/>
          <w:szCs w:val="24"/>
        </w:rPr>
        <w:t>Zmiany LSR wynikające z dodatkowej alokacji środków na wdrażanie LSR (działanie 19.2, działanie 19.4):</w:t>
      </w:r>
    </w:p>
    <w:p w:rsidR="006A118D" w:rsidRPr="00EF03D1" w:rsidRDefault="006A118D" w:rsidP="006A118D">
      <w:pPr>
        <w:pStyle w:val="Akapitzlist"/>
        <w:spacing w:after="0" w:line="240" w:lineRule="auto"/>
        <w:jc w:val="center"/>
        <w:rPr>
          <w:rFonts w:ascii="Arial Narrow" w:hAnsi="Arial Narrow"/>
        </w:rPr>
      </w:pPr>
    </w:p>
    <w:p w:rsidR="006A118D" w:rsidRPr="00EF03D1" w:rsidRDefault="006A118D" w:rsidP="006A118D">
      <w:pPr>
        <w:pStyle w:val="Akapitzlist"/>
        <w:numPr>
          <w:ilvl w:val="0"/>
          <w:numId w:val="6"/>
        </w:numPr>
        <w:spacing w:after="0"/>
        <w:rPr>
          <w:rFonts w:ascii="Arial Narrow" w:hAnsi="Arial Narrow"/>
        </w:rPr>
      </w:pPr>
      <w:r w:rsidRPr="00EF03D1">
        <w:rPr>
          <w:rFonts w:ascii="Arial Narrow" w:hAnsi="Arial Narrow"/>
        </w:rPr>
        <w:t>Załącznik nr 3. PLAN DZIAŁANIA do Lokalnej Strategii Rozwoju LGD „Warmiński Zakątek”,</w:t>
      </w:r>
    </w:p>
    <w:p w:rsidR="006A118D" w:rsidRDefault="006A118D" w:rsidP="006A118D">
      <w:pPr>
        <w:pStyle w:val="Akapitzlist"/>
        <w:keepNext/>
        <w:keepLines/>
        <w:numPr>
          <w:ilvl w:val="0"/>
          <w:numId w:val="6"/>
        </w:numPr>
        <w:spacing w:after="0" w:line="240" w:lineRule="auto"/>
        <w:ind w:left="700"/>
        <w:outlineLvl w:val="0"/>
        <w:rPr>
          <w:rFonts w:ascii="Arial Narrow" w:eastAsia="Times New Roman" w:hAnsi="Arial Narrow"/>
          <w:bCs/>
        </w:rPr>
      </w:pPr>
      <w:r w:rsidRPr="00EF03D1">
        <w:rPr>
          <w:rFonts w:ascii="Arial Narrow" w:eastAsia="Times New Roman" w:hAnsi="Arial Narrow"/>
          <w:bCs/>
        </w:rPr>
        <w:t>Załącznik nr 4 do Lokalnej Strategii Rozwoju LGD „Warmiński Zakątek”</w:t>
      </w:r>
      <w:r w:rsidR="00EF03D1">
        <w:rPr>
          <w:rFonts w:ascii="Arial Narrow" w:eastAsia="Times New Roman" w:hAnsi="Arial Narrow"/>
          <w:bCs/>
        </w:rPr>
        <w:t>,</w:t>
      </w:r>
    </w:p>
    <w:p w:rsidR="00EF03D1" w:rsidRPr="00EF03D1" w:rsidRDefault="00EF03D1" w:rsidP="006A118D">
      <w:pPr>
        <w:pStyle w:val="Akapitzlist"/>
        <w:keepNext/>
        <w:keepLines/>
        <w:numPr>
          <w:ilvl w:val="0"/>
          <w:numId w:val="6"/>
        </w:numPr>
        <w:spacing w:after="0" w:line="240" w:lineRule="auto"/>
        <w:ind w:left="700"/>
        <w:outlineLvl w:val="0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Weryfikacja zapisów dotyczących zasad naboru wniosków na wdrażanie LSR i dostosowanie do obowiązujących na dzień zatwierdzania LSR uregulowań (jeśli wystąpią).</w:t>
      </w:r>
    </w:p>
    <w:p w:rsidR="006A118D" w:rsidRDefault="006A118D" w:rsidP="006A118D">
      <w:pPr>
        <w:spacing w:after="0" w:line="240" w:lineRule="auto"/>
        <w:jc w:val="center"/>
        <w:rPr>
          <w:rFonts w:ascii="Arial Narrow" w:hAnsi="Arial Narrow"/>
          <w:b/>
        </w:rPr>
      </w:pPr>
    </w:p>
    <w:p w:rsidR="006A118D" w:rsidRDefault="006A118D" w:rsidP="006A118D">
      <w:pPr>
        <w:spacing w:after="0" w:line="240" w:lineRule="auto"/>
        <w:jc w:val="center"/>
        <w:rPr>
          <w:rFonts w:ascii="Arial Narrow" w:hAnsi="Arial Narrow"/>
          <w:b/>
        </w:rPr>
      </w:pPr>
    </w:p>
    <w:p w:rsidR="007729E5" w:rsidRDefault="007729E5" w:rsidP="007729E5">
      <w:pPr>
        <w:pStyle w:val="Akapitzlist"/>
        <w:spacing w:after="0"/>
        <w:rPr>
          <w:rFonts w:ascii="Arial Narrow" w:hAnsi="Arial Narrow"/>
          <w:b/>
          <w:sz w:val="24"/>
          <w:szCs w:val="24"/>
        </w:rPr>
      </w:pPr>
    </w:p>
    <w:p w:rsidR="00F13151" w:rsidRPr="00EF03D1" w:rsidRDefault="00F13151" w:rsidP="00F13151">
      <w:pPr>
        <w:spacing w:after="0"/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</w:pPr>
      <w:r w:rsidRPr="00EF03D1"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  <w:t>Wszelkie uwagi /wnioski do projektowanej zmiany należy zgłaszać mailowo na adres: </w:t>
      </w:r>
      <w:hyperlink r:id="rId6" w:history="1">
        <w:r w:rsidRPr="00EF03D1">
          <w:rPr>
            <w:rStyle w:val="Hipercze"/>
            <w:rFonts w:ascii="Arial Narrow" w:hAnsi="Arial Narrow" w:cs="Arial"/>
            <w:b/>
            <w:color w:val="4CAF50"/>
            <w:sz w:val="24"/>
            <w:szCs w:val="24"/>
            <w:bdr w:val="none" w:sz="0" w:space="0" w:color="auto" w:frame="1"/>
            <w:shd w:val="clear" w:color="auto" w:fill="FFFFFF"/>
          </w:rPr>
          <w:t>warminskizakatek@wp.pl</w:t>
        </w:r>
      </w:hyperlink>
      <w:r w:rsidRPr="00EF03D1">
        <w:rPr>
          <w:rFonts w:ascii="Arial Narrow" w:hAnsi="Arial Narrow" w:cs="Arial"/>
          <w:b/>
          <w:color w:val="565656"/>
          <w:sz w:val="24"/>
          <w:szCs w:val="24"/>
          <w:shd w:val="clear" w:color="auto" w:fill="FFFFFF"/>
        </w:rPr>
        <w:t>, wskazując  w tytule maila: KONSULTACJE - AKTUALIZACJA LSR oraz opisując w treści zgłaszane zagadnienia.</w:t>
      </w:r>
    </w:p>
    <w:p w:rsidR="00F13151" w:rsidRPr="007729E5" w:rsidRDefault="00F13151" w:rsidP="007729E5">
      <w:pPr>
        <w:pStyle w:val="Akapitzlist"/>
        <w:spacing w:after="0"/>
        <w:rPr>
          <w:rFonts w:ascii="Arial Narrow" w:hAnsi="Arial Narrow"/>
          <w:b/>
          <w:sz w:val="24"/>
          <w:szCs w:val="24"/>
        </w:rPr>
      </w:pPr>
    </w:p>
    <w:sectPr w:rsidR="00F13151" w:rsidRPr="00772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6688"/>
    <w:multiLevelType w:val="hybridMultilevel"/>
    <w:tmpl w:val="1346BF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63B3"/>
    <w:multiLevelType w:val="hybridMultilevel"/>
    <w:tmpl w:val="16A896FA"/>
    <w:lvl w:ilvl="0" w:tplc="66484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CCA"/>
    <w:multiLevelType w:val="hybridMultilevel"/>
    <w:tmpl w:val="1A72081C"/>
    <w:lvl w:ilvl="0" w:tplc="B9463F20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22457"/>
    <w:multiLevelType w:val="hybridMultilevel"/>
    <w:tmpl w:val="FCDC2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B0B9C"/>
    <w:multiLevelType w:val="hybridMultilevel"/>
    <w:tmpl w:val="FCDC2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05A95"/>
    <w:multiLevelType w:val="hybridMultilevel"/>
    <w:tmpl w:val="F2EAC2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B499B"/>
    <w:multiLevelType w:val="hybridMultilevel"/>
    <w:tmpl w:val="8E8E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D4517"/>
    <w:multiLevelType w:val="hybridMultilevel"/>
    <w:tmpl w:val="EE76C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07"/>
    <w:rsid w:val="000F2647"/>
    <w:rsid w:val="00127590"/>
    <w:rsid w:val="0015767B"/>
    <w:rsid w:val="001B5C83"/>
    <w:rsid w:val="001D0D32"/>
    <w:rsid w:val="004166C0"/>
    <w:rsid w:val="00625782"/>
    <w:rsid w:val="006A118D"/>
    <w:rsid w:val="006A2AD2"/>
    <w:rsid w:val="00767F07"/>
    <w:rsid w:val="007729E5"/>
    <w:rsid w:val="00855BAA"/>
    <w:rsid w:val="009D2211"/>
    <w:rsid w:val="009E4BAE"/>
    <w:rsid w:val="00A0435B"/>
    <w:rsid w:val="00B10D14"/>
    <w:rsid w:val="00B17124"/>
    <w:rsid w:val="00B26D82"/>
    <w:rsid w:val="00B75423"/>
    <w:rsid w:val="00BE01A8"/>
    <w:rsid w:val="00C6483B"/>
    <w:rsid w:val="00CC1795"/>
    <w:rsid w:val="00D23402"/>
    <w:rsid w:val="00D44ECB"/>
    <w:rsid w:val="00D76479"/>
    <w:rsid w:val="00D91B9F"/>
    <w:rsid w:val="00ED1260"/>
    <w:rsid w:val="00EF03D1"/>
    <w:rsid w:val="00F13151"/>
    <w:rsid w:val="00F17167"/>
    <w:rsid w:val="00F3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8E71"/>
  <w15:chartTrackingRefBased/>
  <w15:docId w15:val="{08864212-E04E-47C1-ABE0-CB4DF182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D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D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D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D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D1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166C0"/>
    <w:rPr>
      <w:color w:val="0000FF"/>
      <w:u w:val="single"/>
    </w:rPr>
  </w:style>
  <w:style w:type="table" w:styleId="Tabela-Siatka">
    <w:name w:val="Table Grid"/>
    <w:basedOn w:val="Standardowy"/>
    <w:uiPriority w:val="39"/>
    <w:rsid w:val="0062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9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to:warminskizakatek@wp.pl/" TargetMode="External"/><Relationship Id="rId5" Type="http://schemas.openxmlformats.org/officeDocument/2006/relationships/hyperlink" Target="http://mailto:warminskizakatek@wp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7288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Ofierska</cp:lastModifiedBy>
  <cp:revision>2</cp:revision>
  <dcterms:created xsi:type="dcterms:W3CDTF">2021-05-10T12:35:00Z</dcterms:created>
  <dcterms:modified xsi:type="dcterms:W3CDTF">2021-05-10T12:35:00Z</dcterms:modified>
</cp:coreProperties>
</file>